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4FCED5" w14:textId="7097757C" w:rsidR="00223744" w:rsidRPr="00532684" w:rsidRDefault="00223744" w:rsidP="00223744">
      <w:pPr>
        <w:pStyle w:val="a7"/>
      </w:pPr>
      <w:bookmarkStart w:id="0" w:name="OLE_LINK1"/>
      <w:bookmarkStart w:id="1" w:name="_Ref399006623"/>
      <w:bookmarkStart w:id="2" w:name="_Toc92513360"/>
      <w:r w:rsidRPr="0004538C">
        <w:t xml:space="preserve">3GPP TSG-RAN WG4 Meeting </w:t>
      </w:r>
      <w:r w:rsidRPr="00FA639F">
        <w:t>#</w:t>
      </w:r>
      <w:r>
        <w:t>10</w:t>
      </w:r>
      <w:r w:rsidR="00D90BDD">
        <w:t>1</w:t>
      </w:r>
      <w:r w:rsidRPr="00322696">
        <w:t>-e</w:t>
      </w:r>
      <w:r w:rsidRPr="007D655A">
        <w:t xml:space="preserve">  </w:t>
      </w:r>
      <w:r w:rsidRPr="007D655A">
        <w:rPr>
          <w:rFonts w:hint="eastAsia"/>
        </w:rPr>
        <w:t xml:space="preserve">  </w:t>
      </w:r>
      <w:r>
        <w:rPr>
          <w:rFonts w:eastAsia="宋体" w:hint="eastAsia"/>
          <w:lang w:eastAsia="zh-CN"/>
        </w:rPr>
        <w:t xml:space="preserve">                             </w:t>
      </w:r>
      <w:r w:rsidRPr="0030744C">
        <w:rPr>
          <w:rFonts w:eastAsia="宋体" w:hint="eastAsia"/>
          <w:lang w:eastAsia="zh-CN"/>
        </w:rPr>
        <w:t xml:space="preserve">  </w:t>
      </w:r>
      <w:r>
        <w:rPr>
          <w:rFonts w:eastAsia="宋体"/>
          <w:lang w:eastAsia="zh-CN"/>
        </w:rPr>
        <w:t xml:space="preserve">  </w:t>
      </w:r>
      <w:r w:rsidR="00C05C53" w:rsidRPr="00C05C53">
        <w:t>R4-2117818</w:t>
      </w:r>
    </w:p>
    <w:p w14:paraId="58BEA2B6" w14:textId="654B6843" w:rsidR="00223744" w:rsidRPr="00444A16" w:rsidRDefault="00223744" w:rsidP="00223744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Electronic Meeting</w:t>
      </w:r>
      <w:r w:rsidRPr="00322696">
        <w:rPr>
          <w:rFonts w:eastAsia="宋体"/>
          <w:lang w:eastAsia="zh-CN"/>
        </w:rPr>
        <w:t>,</w:t>
      </w:r>
      <w:r w:rsidR="00404CE8" w:rsidRPr="00404CE8">
        <w:rPr>
          <w:rFonts w:eastAsia="宋体"/>
          <w:lang w:eastAsia="zh-CN"/>
        </w:rPr>
        <w:t xml:space="preserve"> 1st-12th November,</w:t>
      </w:r>
      <w:r w:rsidRPr="009512D3">
        <w:rPr>
          <w:rFonts w:eastAsia="宋体"/>
          <w:lang w:eastAsia="zh-CN"/>
        </w:rPr>
        <w:t xml:space="preserve"> 2021</w:t>
      </w:r>
    </w:p>
    <w:bookmarkEnd w:id="0"/>
    <w:p w14:paraId="2474F816" w14:textId="77777777" w:rsidR="00A455C0" w:rsidRPr="00F71A33" w:rsidRDefault="00A455C0" w:rsidP="00A455C0">
      <w:pPr>
        <w:pStyle w:val="a7"/>
        <w:rPr>
          <w:rFonts w:eastAsia="宋体"/>
          <w:lang w:eastAsia="zh-CN"/>
        </w:rPr>
      </w:pPr>
    </w:p>
    <w:p w14:paraId="365E20E9" w14:textId="77777777" w:rsidR="00A455C0" w:rsidRPr="00F26092" w:rsidRDefault="00A455C0" w:rsidP="00A455C0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Xiaomi</w:t>
      </w:r>
    </w:p>
    <w:p w14:paraId="542157F8" w14:textId="6FF88258" w:rsidR="00A455C0" w:rsidRPr="003044DD" w:rsidRDefault="00A455C0" w:rsidP="00A455C0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Discussion </w:t>
      </w:r>
      <w:r>
        <w:rPr>
          <w:rFonts w:ascii="Arial" w:hAnsi="Arial" w:cs="Arial" w:hint="eastAsia"/>
          <w:sz w:val="22"/>
        </w:rPr>
        <w:t>o</w:t>
      </w:r>
      <w:r>
        <w:rPr>
          <w:rFonts w:ascii="Arial" w:hAnsi="Arial" w:cs="Arial"/>
          <w:sz w:val="22"/>
        </w:rPr>
        <w:t>n</w:t>
      </w:r>
      <w:r w:rsidR="00492C6A">
        <w:rPr>
          <w:rFonts w:ascii="Arial" w:hAnsi="Arial" w:cs="Arial"/>
          <w:sz w:val="22"/>
        </w:rPr>
        <w:t xml:space="preserve"> </w:t>
      </w:r>
      <w:r w:rsidR="00AB7FC3">
        <w:rPr>
          <w:rFonts w:ascii="Arial" w:hAnsi="Arial" w:cs="Arial" w:hint="eastAsia"/>
          <w:sz w:val="22"/>
        </w:rPr>
        <w:t>measurement</w:t>
      </w:r>
      <w:r w:rsidR="00AB7FC3">
        <w:rPr>
          <w:rFonts w:ascii="Arial" w:hAnsi="Arial" w:cs="Arial"/>
          <w:sz w:val="22"/>
        </w:rPr>
        <w:t xml:space="preserve"> </w:t>
      </w:r>
      <w:r w:rsidR="00AB7FC3">
        <w:rPr>
          <w:rFonts w:ascii="Arial" w:hAnsi="Arial" w:cs="Arial" w:hint="eastAsia"/>
          <w:sz w:val="22"/>
        </w:rPr>
        <w:t>procedure</w:t>
      </w:r>
      <w:r w:rsidR="00AB7FC3">
        <w:rPr>
          <w:rFonts w:ascii="Arial" w:hAnsi="Arial" w:cs="Arial"/>
          <w:sz w:val="22"/>
        </w:rPr>
        <w:t xml:space="preserve"> for</w:t>
      </w:r>
      <w:r w:rsidR="00492C6A">
        <w:rPr>
          <w:rFonts w:ascii="Arial" w:hAnsi="Arial" w:cs="Arial"/>
          <w:sz w:val="22"/>
        </w:rPr>
        <w:t xml:space="preserve"> RedCap </w:t>
      </w:r>
      <w:r w:rsidR="00AB7FC3">
        <w:rPr>
          <w:rFonts w:ascii="Arial" w:hAnsi="Arial" w:cs="Arial"/>
          <w:sz w:val="22"/>
        </w:rPr>
        <w:t>UE</w:t>
      </w:r>
    </w:p>
    <w:p w14:paraId="1E38B052" w14:textId="34455446" w:rsidR="00A455C0" w:rsidRPr="0022403E" w:rsidRDefault="00A455C0" w:rsidP="00A455C0">
      <w:pPr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 w:hint="eastAsia"/>
          <w:b/>
          <w:sz w:val="22"/>
        </w:rPr>
        <w:t>Agenda Item:</w:t>
      </w:r>
      <w:r>
        <w:rPr>
          <w:rFonts w:ascii="Arial" w:hAnsi="Arial" w:cs="Arial" w:hint="eastAsia"/>
          <w:sz w:val="22"/>
        </w:rPr>
        <w:tab/>
      </w:r>
      <w:r w:rsidR="00377D9B" w:rsidRPr="00377D9B">
        <w:rPr>
          <w:rFonts w:ascii="Arial" w:hAnsi="Arial" w:cs="Arial"/>
          <w:sz w:val="22"/>
        </w:rPr>
        <w:t>8.20.3.1.5</w:t>
      </w:r>
      <w:r w:rsidRPr="00A455C0">
        <w:rPr>
          <w:rFonts w:ascii="Arial" w:hAnsi="Arial" w:cs="Arial"/>
          <w:sz w:val="22"/>
        </w:rPr>
        <w:tab/>
      </w:r>
    </w:p>
    <w:p w14:paraId="7FD0EA7D" w14:textId="77777777" w:rsidR="00A455C0" w:rsidRPr="00A62DA7" w:rsidRDefault="00A455C0" w:rsidP="00A455C0">
      <w:pPr>
        <w:tabs>
          <w:tab w:val="left" w:pos="1990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hAnsi="Arial" w:cs="Arial" w:hint="eastAsia"/>
          <w:sz w:val="22"/>
        </w:rPr>
        <w:t>Discussion</w:t>
      </w:r>
    </w:p>
    <w:bookmarkEnd w:id="1"/>
    <w:bookmarkEnd w:id="2"/>
    <w:p w14:paraId="0CC0C02A" w14:textId="77777777" w:rsidR="00A455C0" w:rsidRPr="00F55284" w:rsidRDefault="00A455C0" w:rsidP="00A455C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 xml:space="preserve"> </w:t>
      </w:r>
      <w:r w:rsidRPr="00F55284"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14:paraId="5998BD62" w14:textId="17D3584E" w:rsidR="00F500C5" w:rsidRDefault="00904BBA" w:rsidP="00161A0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las</w:t>
      </w:r>
      <w:r w:rsidR="00857C3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 RAN4#100</w:t>
      </w:r>
      <w:r w:rsidR="007243B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-e meeting,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discussion on RRM requirements for RedCap UE was conducted and a</w:t>
      </w:r>
      <w:r w:rsidR="00F500C5" w:rsidRPr="00F500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way forward was agreed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411FE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in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[1]</w:t>
      </w:r>
      <w:r w:rsidR="00F500C5" w:rsidRPr="00F500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  <w:r w:rsidR="00B611C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The </w:t>
      </w:r>
      <w:r w:rsidR="00AF381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open issues </w:t>
      </w:r>
      <w:r w:rsidR="00F500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concerns </w:t>
      </w:r>
      <w:r w:rsidR="000C452B" w:rsidRPr="000C452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measurement procedure</w:t>
      </w:r>
      <w:r w:rsidR="00F500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are captured below</w:t>
      </w:r>
      <w:r w:rsidR="00F500C5" w:rsidRPr="00F500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B6456" w14:paraId="38D852DD" w14:textId="77777777" w:rsidTr="00DB6456">
        <w:tc>
          <w:tcPr>
            <w:tcW w:w="9628" w:type="dxa"/>
          </w:tcPr>
          <w:p w14:paraId="7D8B031E" w14:textId="77777777" w:rsidR="00A95EDB" w:rsidRPr="00A95EDB" w:rsidRDefault="00A95EDB" w:rsidP="00A95EDB">
            <w:pPr>
              <w:spacing w:line="259" w:lineRule="auto"/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A95EDB"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>CSSF design for RedCap UE measurements</w:t>
            </w:r>
          </w:p>
          <w:p w14:paraId="59037F65" w14:textId="77777777" w:rsidR="00A95EDB" w:rsidRPr="00A95EDB" w:rsidRDefault="00A95EDB" w:rsidP="00A95EDB">
            <w:pPr>
              <w:numPr>
                <w:ilvl w:val="1"/>
                <w:numId w:val="31"/>
              </w:numPr>
              <w:spacing w:line="259" w:lineRule="auto"/>
              <w:jc w:val="both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4"/>
                <w:lang w:val="en-GB"/>
              </w:rPr>
            </w:pPr>
            <w:r w:rsidRPr="00A95ED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 xml:space="preserve">Proposal 1: </w:t>
            </w:r>
          </w:p>
          <w:p w14:paraId="763B3C4D" w14:textId="77777777" w:rsidR="00A95EDB" w:rsidRPr="00A95EDB" w:rsidRDefault="00A95EDB" w:rsidP="00A95EDB">
            <w:pPr>
              <w:numPr>
                <w:ilvl w:val="2"/>
                <w:numId w:val="31"/>
              </w:numPr>
              <w:spacing w:line="259" w:lineRule="auto"/>
              <w:jc w:val="both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4"/>
                <w:lang w:val="en-GB"/>
              </w:rPr>
            </w:pPr>
            <w:r w:rsidRPr="00A95ED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>For measurement outside gap:  depends on whether there are frequency layers competing the searcher.</w:t>
            </w:r>
          </w:p>
          <w:p w14:paraId="5985446A" w14:textId="77777777" w:rsidR="00A95EDB" w:rsidRPr="00A95EDB" w:rsidRDefault="00A95EDB" w:rsidP="00A95EDB">
            <w:pPr>
              <w:numPr>
                <w:ilvl w:val="2"/>
                <w:numId w:val="31"/>
              </w:numPr>
              <w:spacing w:line="259" w:lineRule="auto"/>
              <w:jc w:val="both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4"/>
                <w:lang w:val="en-GB"/>
              </w:rPr>
            </w:pPr>
            <w:r w:rsidRPr="00A95ED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>For measurement within gap:</w:t>
            </w:r>
            <w:r w:rsidRPr="00A95ED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A95ED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>RAN4 needs to revisit the design for CSSF within gap to guarantee PCell’s mobility.</w:t>
            </w:r>
          </w:p>
          <w:p w14:paraId="689E8CD1" w14:textId="77777777" w:rsidR="00A95EDB" w:rsidRPr="00A95EDB" w:rsidRDefault="00A95EDB" w:rsidP="00A95EDB">
            <w:pPr>
              <w:spacing w:line="259" w:lineRule="auto"/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</w:pPr>
          </w:p>
          <w:p w14:paraId="258D26DD" w14:textId="77777777" w:rsidR="00A95EDB" w:rsidRPr="00A95EDB" w:rsidRDefault="00A95EDB" w:rsidP="00A95EDB">
            <w:pPr>
              <w:spacing w:line="259" w:lineRule="auto"/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A95EDB"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>Gapless measurement capabilities for RedCap UE: ‘inter-frequency without gap’</w:t>
            </w:r>
          </w:p>
          <w:p w14:paraId="3318A635" w14:textId="77777777" w:rsidR="00A95EDB" w:rsidRPr="00A95EDB" w:rsidRDefault="00A95EDB" w:rsidP="00A95EDB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spacing w:line="259" w:lineRule="auto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</w:pPr>
            <w:r w:rsidRPr="00A95ED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>Proposal 1 (Ericsson, Apple, Vivo, Nokia):</w:t>
            </w:r>
            <w:r w:rsidRPr="00A95ED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RedCap UE won</w:t>
            </w:r>
            <w:r w:rsidRPr="00A95ED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US"/>
              </w:rPr>
              <w:t>’</w:t>
            </w:r>
            <w:r w:rsidRPr="00A95ED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t support </w:t>
            </w:r>
            <w:r w:rsidRPr="00A95ED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US"/>
              </w:rPr>
              <w:t>‘</w:t>
            </w:r>
            <w:r w:rsidRPr="00A95ED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>Inter-frequency without gap</w:t>
            </w:r>
            <w:r w:rsidRPr="00A95ED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US"/>
              </w:rPr>
              <w:t>’</w:t>
            </w:r>
            <w:r w:rsidRPr="00A95ED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measurement capability.</w:t>
            </w:r>
          </w:p>
          <w:p w14:paraId="53AD0264" w14:textId="77777777" w:rsidR="00A95EDB" w:rsidRPr="00A95EDB" w:rsidRDefault="00A95EDB" w:rsidP="00A95EDB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spacing w:line="259" w:lineRule="auto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sv-SE"/>
              </w:rPr>
            </w:pPr>
            <w:r w:rsidRPr="00A95ED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>Proposal 2 (Huawei, CMCC):</w:t>
            </w:r>
            <w:r w:rsidRPr="00A95ED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Depends on network deployment.</w:t>
            </w:r>
          </w:p>
          <w:p w14:paraId="2F418694" w14:textId="77777777" w:rsidR="00A95EDB" w:rsidRPr="00A95EDB" w:rsidRDefault="00A95EDB" w:rsidP="00A95EDB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spacing w:line="259" w:lineRule="auto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</w:pPr>
            <w:r w:rsidRPr="00A95ED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>Proposal 3 (Xiaomi, Oppo, MTK):</w:t>
            </w:r>
            <w:r w:rsidRPr="00A95EDB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FFS</w:t>
            </w:r>
          </w:p>
          <w:p w14:paraId="53F9FFD4" w14:textId="641CBECE" w:rsidR="00DB6456" w:rsidRPr="00DB6456" w:rsidRDefault="00DB6456" w:rsidP="00A95EDB">
            <w:pPr>
              <w:widowControl w:val="0"/>
              <w:overflowPunct w:val="0"/>
              <w:autoSpaceDE w:val="0"/>
              <w:autoSpaceDN w:val="0"/>
              <w:spacing w:line="259" w:lineRule="auto"/>
              <w:jc w:val="both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7AE748FB" w14:textId="3606A90B" w:rsidR="00411FE1" w:rsidRPr="00411FE1" w:rsidRDefault="00411FE1">
      <w:pP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411FE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</w:t>
      </w:r>
      <w:r w:rsidRPr="00411FE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n this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contribution,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we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provide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o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ur consideration on the </w:t>
      </w:r>
      <w:r w:rsidR="005E2EC9" w:rsidRPr="005E2EC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measurement procedure for RedCap UE</w:t>
      </w:r>
      <w:r w:rsidR="00101C0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</w:p>
    <w:p w14:paraId="04D09FA2" w14:textId="6B5B28AA" w:rsidR="006871AB" w:rsidRPr="006871AB" w:rsidRDefault="00556779" w:rsidP="006871AB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 w14:paraId="296158AE" w14:textId="45A00D33" w:rsidR="00556779" w:rsidRDefault="009D2CCC" w:rsidP="00FF14ED">
      <w:pPr>
        <w:pStyle w:val="2"/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u w:val="single"/>
          <w:lang w:val="en-GB"/>
        </w:rPr>
        <w:t>I</w:t>
      </w:r>
      <w:r w:rsidR="006D2F26" w:rsidRPr="006D2F26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  <w:t>nter-frequency without gap</w:t>
      </w:r>
    </w:p>
    <w:p w14:paraId="3963F2E3" w14:textId="53DB58B3" w:rsidR="00CB58D0" w:rsidRDefault="00230D7C" w:rsidP="00230D7C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230D7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 UE can perform inter-frequency SSB based measurements without measurement gaps if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Pr="00230D7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 SSB is completely contained in the active BWP of the UE.</w:t>
      </w:r>
      <w:r w:rsidR="003B5A8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As agreed in last meeting to d</w:t>
      </w:r>
      <w:r w:rsidR="003B5A83" w:rsidRPr="003B5A8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efine requirements for 1RX and 2RX capable RedCap UEs</w:t>
      </w:r>
      <w:r w:rsidR="003B5A8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based on single searcher assumption, we think it is reasonable for RedCap UE not supporting </w:t>
      </w:r>
      <w:r w:rsidR="003B5A83" w:rsidRPr="003B5A83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ja-JP"/>
        </w:rPr>
        <w:t>‘</w:t>
      </w:r>
      <w:r w:rsidR="003B5A8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i</w:t>
      </w:r>
      <w:r w:rsidR="003B5A83" w:rsidRPr="003B5A8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nter-frequency without gap’ measurement capability</w:t>
      </w:r>
      <w:r w:rsidR="003B5A8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.</w:t>
      </w:r>
    </w:p>
    <w:p w14:paraId="4A69C575" w14:textId="138468DD" w:rsidR="00BE6AAA" w:rsidRDefault="004B0240" w:rsidP="004B0240">
      <w:pPr>
        <w:pStyle w:val="af2"/>
        <w:rPr>
          <w:rFonts w:eastAsia="宋体"/>
        </w:rPr>
      </w:pPr>
      <w:r w:rsidRPr="00347692">
        <w:t xml:space="preserve">Proposal </w:t>
      </w:r>
      <w:r w:rsidRPr="00347692">
        <w:fldChar w:fldCharType="begin"/>
      </w:r>
      <w:r w:rsidRPr="00347692">
        <w:instrText xml:space="preserve"> SEQ Proposal \* ARABIC </w:instrText>
      </w:r>
      <w:r w:rsidRPr="00347692">
        <w:fldChar w:fldCharType="separate"/>
      </w:r>
      <w:r w:rsidR="00804110">
        <w:rPr>
          <w:noProof/>
        </w:rPr>
        <w:t>1</w:t>
      </w:r>
      <w:r w:rsidRPr="00347692">
        <w:fldChar w:fldCharType="end"/>
      </w:r>
      <w:r w:rsidRPr="00347692">
        <w:t xml:space="preserve">: </w:t>
      </w:r>
      <w:r w:rsidR="00CB233C">
        <w:rPr>
          <w:rFonts w:eastAsia="宋体"/>
        </w:rPr>
        <w:t xml:space="preserve">RedCap UE </w:t>
      </w:r>
      <w:r w:rsidR="00153D95">
        <w:rPr>
          <w:rFonts w:eastAsia="宋体" w:hint="eastAsia"/>
          <w:lang w:eastAsia="zh-CN"/>
        </w:rPr>
        <w:t>does</w:t>
      </w:r>
      <w:r w:rsidR="00153D95">
        <w:rPr>
          <w:rFonts w:eastAsia="宋体"/>
        </w:rPr>
        <w:t xml:space="preserve"> not </w:t>
      </w:r>
      <w:r w:rsidR="000B465E">
        <w:rPr>
          <w:rFonts w:eastAsia="宋体"/>
        </w:rPr>
        <w:t xml:space="preserve">support </w:t>
      </w:r>
      <w:r w:rsidR="00CB233C">
        <w:rPr>
          <w:rFonts w:eastAsia="宋体"/>
        </w:rPr>
        <w:t>i</w:t>
      </w:r>
      <w:r w:rsidR="000B465E">
        <w:rPr>
          <w:rFonts w:eastAsia="宋体"/>
        </w:rPr>
        <w:t>nter-frequency without gap</w:t>
      </w:r>
      <w:r w:rsidR="00310A92" w:rsidRPr="00310A92">
        <w:rPr>
          <w:rFonts w:eastAsia="宋体"/>
        </w:rPr>
        <w:t xml:space="preserve"> measurement</w:t>
      </w:r>
      <w:r w:rsidR="009849B7">
        <w:rPr>
          <w:rFonts w:eastAsia="宋体"/>
        </w:rPr>
        <w:t xml:space="preserve"> in Rel-17</w:t>
      </w:r>
      <w:r w:rsidR="00EB5E9B">
        <w:rPr>
          <w:rFonts w:eastAsia="宋体"/>
        </w:rPr>
        <w:t>.</w:t>
      </w:r>
    </w:p>
    <w:p w14:paraId="53BBFF78" w14:textId="77777777" w:rsidR="00CF15D4" w:rsidRDefault="00CF15D4" w:rsidP="00CF15D4">
      <w:pPr>
        <w:pStyle w:val="2"/>
        <w:rPr>
          <w:rFonts w:ascii="Times New Roman" w:eastAsia="宋体" w:hAnsi="Times New Roman" w:cs="Times New Roman"/>
          <w:color w:val="000000"/>
          <w:kern w:val="0"/>
          <w:sz w:val="20"/>
          <w:szCs w:val="20"/>
          <w:u w:val="single"/>
          <w:lang w:val="en-GB" w:eastAsia="ko-KR"/>
        </w:rPr>
      </w:pPr>
      <w:r w:rsidRPr="00DB6456">
        <w:rPr>
          <w:rFonts w:ascii="Times New Roman" w:eastAsia="宋体" w:hAnsi="Times New Roman" w:cs="Times New Roman"/>
          <w:color w:val="000000"/>
          <w:kern w:val="0"/>
          <w:sz w:val="20"/>
          <w:szCs w:val="20"/>
          <w:u w:val="single"/>
          <w:lang w:val="en-GB" w:eastAsia="ko-KR"/>
        </w:rPr>
        <w:t>CSSF design for RedCap UE measurements</w:t>
      </w:r>
    </w:p>
    <w:p w14:paraId="5357314C" w14:textId="3CC092A1" w:rsidR="00CF15D4" w:rsidRPr="00EE2FF1" w:rsidRDefault="00CF15D4" w:rsidP="00CF15D4">
      <w:pPr>
        <w:pStyle w:val="af2"/>
        <w:rPr>
          <w:rFonts w:eastAsiaTheme="minorEastAsia"/>
          <w:b w:val="0"/>
          <w:lang w:eastAsia="zh-CN"/>
        </w:rPr>
      </w:pPr>
      <w:r w:rsidRPr="00CF15D4">
        <w:rPr>
          <w:rFonts w:eastAsiaTheme="minorEastAsia"/>
          <w:b w:val="0"/>
          <w:lang w:eastAsia="zh-CN"/>
        </w:rPr>
        <w:t xml:space="preserve">For CSSF outside gap, </w:t>
      </w:r>
      <w:r w:rsidRPr="00CF15D4">
        <w:rPr>
          <w:rFonts w:eastAsiaTheme="minorEastAsia" w:hint="eastAsia"/>
          <w:b w:val="0"/>
          <w:lang w:eastAsia="zh-CN"/>
        </w:rPr>
        <w:t xml:space="preserve">as </w:t>
      </w:r>
      <w:r>
        <w:rPr>
          <w:rFonts w:eastAsiaTheme="minorEastAsia" w:hint="eastAsia"/>
          <w:b w:val="0"/>
          <w:lang w:eastAsia="zh-CN"/>
        </w:rPr>
        <w:t>we</w:t>
      </w:r>
      <w:r>
        <w:rPr>
          <w:rFonts w:eastAsiaTheme="minorEastAsia"/>
          <w:b w:val="0"/>
          <w:lang w:eastAsia="zh-CN"/>
        </w:rPr>
        <w:t xml:space="preserve"> </w:t>
      </w:r>
      <w:r>
        <w:rPr>
          <w:rFonts w:eastAsiaTheme="minorEastAsia" w:hint="eastAsia"/>
          <w:b w:val="0"/>
          <w:lang w:eastAsia="zh-CN"/>
        </w:rPr>
        <w:t>supported</w:t>
      </w:r>
      <w:r>
        <w:rPr>
          <w:rFonts w:eastAsiaTheme="minorEastAsia"/>
          <w:b w:val="0"/>
          <w:lang w:eastAsia="zh-CN"/>
        </w:rPr>
        <w:t xml:space="preserve"> that RedCap UE </w:t>
      </w:r>
      <w:r w:rsidRPr="00CF15D4">
        <w:rPr>
          <w:rFonts w:eastAsiaTheme="minorEastAsia"/>
          <w:b w:val="0"/>
          <w:lang w:eastAsia="zh-CN"/>
        </w:rPr>
        <w:t>won’t support ‘Inter-frequency without gap’ m</w:t>
      </w:r>
      <w:r w:rsidR="00EE2FF1">
        <w:rPr>
          <w:rFonts w:eastAsiaTheme="minorEastAsia"/>
          <w:b w:val="0"/>
          <w:lang w:eastAsia="zh-CN"/>
        </w:rPr>
        <w:t>easurement capability</w:t>
      </w:r>
      <w:r w:rsidR="00EE2FF1" w:rsidRPr="00EE2FF1">
        <w:rPr>
          <w:rFonts w:eastAsiaTheme="minorEastAsia"/>
          <w:b w:val="0"/>
          <w:lang w:eastAsia="zh-CN"/>
        </w:rPr>
        <w:t xml:space="preserve">, we prefer to define the </w:t>
      </w:r>
      <w:r w:rsidR="00EE2FF1" w:rsidRPr="00EE2FF1">
        <w:rPr>
          <w:b w:val="0"/>
          <w:color w:val="000000" w:themeColor="text1"/>
          <w:szCs w:val="24"/>
          <w:lang w:eastAsia="zh-CN"/>
        </w:rPr>
        <w:t>CSSF</w:t>
      </w:r>
      <w:r w:rsidR="00EE2FF1" w:rsidRPr="00CE2193">
        <w:rPr>
          <w:b w:val="0"/>
          <w:color w:val="000000" w:themeColor="text1"/>
          <w:szCs w:val="24"/>
          <w:vertAlign w:val="subscript"/>
          <w:lang w:eastAsia="zh-CN"/>
        </w:rPr>
        <w:t xml:space="preserve">outside_gap,i </w:t>
      </w:r>
      <w:r w:rsidR="00EE2FF1" w:rsidRPr="00EE2FF1">
        <w:rPr>
          <w:b w:val="0"/>
          <w:color w:val="000000" w:themeColor="text1"/>
          <w:szCs w:val="24"/>
          <w:lang w:eastAsia="zh-CN"/>
        </w:rPr>
        <w:t>= 1.</w:t>
      </w:r>
    </w:p>
    <w:p w14:paraId="530B1995" w14:textId="7826A04B" w:rsidR="00CF15D4" w:rsidRPr="00D265F2" w:rsidRDefault="00CF15D4" w:rsidP="00CF15D4">
      <w:pPr>
        <w:pStyle w:val="af2"/>
        <w:rPr>
          <w:b w:val="0"/>
        </w:rPr>
      </w:pPr>
      <w:r w:rsidRPr="00D265F2">
        <w:rPr>
          <w:b w:val="0"/>
        </w:rPr>
        <w:t>For CSSF within gap, the requirements were specified based on the assumption that UE conducts the measurement of one frequency layer at a time, no matter the layer is intra frequency or inter frequency.</w:t>
      </w:r>
      <w:r>
        <w:rPr>
          <w:b w:val="0"/>
        </w:rPr>
        <w:t xml:space="preserve"> We think </w:t>
      </w:r>
      <w:r w:rsidRPr="006826A5">
        <w:rPr>
          <w:b w:val="0"/>
        </w:rPr>
        <w:t>the existing MG sharing</w:t>
      </w:r>
      <w:r w:rsidR="001A65F0">
        <w:rPr>
          <w:b w:val="0"/>
        </w:rPr>
        <w:t xml:space="preserve"> mechanism</w:t>
      </w:r>
      <w:r w:rsidRPr="006826A5">
        <w:rPr>
          <w:b w:val="0"/>
        </w:rPr>
        <w:t xml:space="preserve"> could be </w:t>
      </w:r>
      <w:r w:rsidR="001A65F0" w:rsidRPr="001A65F0">
        <w:rPr>
          <w:rFonts w:hint="eastAsia"/>
          <w:b w:val="0"/>
        </w:rPr>
        <w:t>re</w:t>
      </w:r>
      <w:r w:rsidRPr="006826A5">
        <w:rPr>
          <w:b w:val="0"/>
        </w:rPr>
        <w:t>used.</w:t>
      </w:r>
    </w:p>
    <w:p w14:paraId="6BE15553" w14:textId="67B57C81" w:rsidR="00CF15D4" w:rsidRPr="00D704E2" w:rsidRDefault="00CF15D4" w:rsidP="00CF15D4">
      <w:pPr>
        <w:pStyle w:val="af2"/>
        <w:rPr>
          <w:rFonts w:eastAsia="宋体"/>
          <w:b w:val="0"/>
        </w:rPr>
      </w:pPr>
      <w:r w:rsidRPr="00347692">
        <w:t xml:space="preserve">Proposal </w:t>
      </w:r>
      <w:r w:rsidRPr="00347692">
        <w:fldChar w:fldCharType="begin"/>
      </w:r>
      <w:r w:rsidRPr="00347692">
        <w:instrText xml:space="preserve"> SEQ Proposal \* ARABIC </w:instrText>
      </w:r>
      <w:r w:rsidRPr="00347692">
        <w:fldChar w:fldCharType="separate"/>
      </w:r>
      <w:r w:rsidR="00804110">
        <w:rPr>
          <w:noProof/>
        </w:rPr>
        <w:t>2</w:t>
      </w:r>
      <w:r w:rsidRPr="00347692">
        <w:fldChar w:fldCharType="end"/>
      </w:r>
      <w:r w:rsidRPr="00347692">
        <w:t xml:space="preserve">: </w:t>
      </w:r>
      <w:r w:rsidRPr="00347692">
        <w:rPr>
          <w:rFonts w:eastAsia="宋体" w:hint="eastAsia"/>
        </w:rPr>
        <w:t>The</w:t>
      </w:r>
      <w:r w:rsidRPr="00347692">
        <w:rPr>
          <w:rFonts w:eastAsia="宋体"/>
        </w:rPr>
        <w:t xml:space="preserve"> </w:t>
      </w:r>
      <w:r w:rsidR="007F2821">
        <w:rPr>
          <w:rFonts w:eastAsia="宋体"/>
        </w:rPr>
        <w:t>current</w:t>
      </w:r>
      <w:r w:rsidR="007F2821" w:rsidRPr="007F2821">
        <w:rPr>
          <w:rFonts w:eastAsia="宋体"/>
        </w:rPr>
        <w:t xml:space="preserve"> design for CSSF within gap</w:t>
      </w:r>
      <w:r w:rsidR="007F2821">
        <w:rPr>
          <w:rFonts w:eastAsia="宋体"/>
        </w:rPr>
        <w:t xml:space="preserve"> </w:t>
      </w:r>
      <w:r w:rsidR="004D2B10">
        <w:rPr>
          <w:rFonts w:eastAsia="宋体"/>
        </w:rPr>
        <w:t>could</w:t>
      </w:r>
      <w:r w:rsidR="007F2821">
        <w:rPr>
          <w:rFonts w:eastAsia="宋体"/>
        </w:rPr>
        <w:t xml:space="preserve"> be reused for RedCap UE.</w:t>
      </w:r>
    </w:p>
    <w:p w14:paraId="16597E6A" w14:textId="77777777" w:rsidR="00556779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>Conclusion</w:t>
      </w:r>
    </w:p>
    <w:p w14:paraId="789410B6" w14:textId="77777777" w:rsidR="00C05C53" w:rsidRDefault="00C05C53" w:rsidP="00C05C53">
      <w:pPr>
        <w:pStyle w:val="af2"/>
        <w:rPr>
          <w:rFonts w:eastAsia="宋体"/>
        </w:rPr>
      </w:pPr>
      <w:r w:rsidRPr="00347692">
        <w:t xml:space="preserve">Proposal </w:t>
      </w:r>
      <w:r w:rsidRPr="00347692">
        <w:fldChar w:fldCharType="begin"/>
      </w:r>
      <w:r w:rsidRPr="00347692">
        <w:instrText xml:space="preserve"> SEQ Proposal \* ARABIC </w:instrText>
      </w:r>
      <w:r w:rsidRPr="00347692">
        <w:fldChar w:fldCharType="separate"/>
      </w:r>
      <w:r>
        <w:rPr>
          <w:noProof/>
        </w:rPr>
        <w:t>1</w:t>
      </w:r>
      <w:r w:rsidRPr="00347692">
        <w:fldChar w:fldCharType="end"/>
      </w:r>
      <w:r w:rsidRPr="00347692">
        <w:t xml:space="preserve">: </w:t>
      </w:r>
      <w:r>
        <w:rPr>
          <w:rFonts w:eastAsia="宋体"/>
        </w:rPr>
        <w:t xml:space="preserve">RedCap UE </w:t>
      </w:r>
      <w:r>
        <w:rPr>
          <w:rFonts w:eastAsia="宋体" w:hint="eastAsia"/>
          <w:lang w:eastAsia="zh-CN"/>
        </w:rPr>
        <w:t>does</w:t>
      </w:r>
      <w:r>
        <w:rPr>
          <w:rFonts w:eastAsia="宋体"/>
        </w:rPr>
        <w:t xml:space="preserve"> not support inter-frequency without gap</w:t>
      </w:r>
      <w:r w:rsidRPr="00310A92">
        <w:rPr>
          <w:rFonts w:eastAsia="宋体"/>
        </w:rPr>
        <w:t xml:space="preserve"> measurement</w:t>
      </w:r>
      <w:r>
        <w:rPr>
          <w:rFonts w:eastAsia="宋体"/>
        </w:rPr>
        <w:t xml:space="preserve"> in Rel-17.</w:t>
      </w:r>
    </w:p>
    <w:p w14:paraId="63521C76" w14:textId="77777777" w:rsidR="00C05C53" w:rsidRPr="00D704E2" w:rsidRDefault="00C05C53" w:rsidP="00C05C53">
      <w:pPr>
        <w:pStyle w:val="af2"/>
        <w:rPr>
          <w:rFonts w:eastAsia="宋体"/>
          <w:b w:val="0"/>
        </w:rPr>
      </w:pPr>
      <w:r w:rsidRPr="00347692">
        <w:t xml:space="preserve">Proposal </w:t>
      </w:r>
      <w:r w:rsidRPr="00347692">
        <w:fldChar w:fldCharType="begin"/>
      </w:r>
      <w:r w:rsidRPr="00347692">
        <w:instrText xml:space="preserve"> SEQ Proposal \* ARABIC </w:instrText>
      </w:r>
      <w:r w:rsidRPr="00347692">
        <w:fldChar w:fldCharType="separate"/>
      </w:r>
      <w:r>
        <w:rPr>
          <w:noProof/>
        </w:rPr>
        <w:t>2</w:t>
      </w:r>
      <w:r w:rsidRPr="00347692">
        <w:fldChar w:fldCharType="end"/>
      </w:r>
      <w:r w:rsidRPr="00347692">
        <w:t xml:space="preserve">: </w:t>
      </w:r>
      <w:r w:rsidRPr="00347692">
        <w:rPr>
          <w:rFonts w:eastAsia="宋体" w:hint="eastAsia"/>
        </w:rPr>
        <w:t>The</w:t>
      </w:r>
      <w:r w:rsidRPr="00347692">
        <w:rPr>
          <w:rFonts w:eastAsia="宋体"/>
        </w:rPr>
        <w:t xml:space="preserve"> </w:t>
      </w:r>
      <w:r>
        <w:rPr>
          <w:rFonts w:eastAsia="宋体"/>
        </w:rPr>
        <w:t>current</w:t>
      </w:r>
      <w:r w:rsidRPr="007F2821">
        <w:rPr>
          <w:rFonts w:eastAsia="宋体"/>
        </w:rPr>
        <w:t xml:space="preserve"> design for CSSF within gap</w:t>
      </w:r>
      <w:r>
        <w:rPr>
          <w:rFonts w:eastAsia="宋体"/>
        </w:rPr>
        <w:t xml:space="preserve"> could be reused for RedCap UE.</w:t>
      </w:r>
    </w:p>
    <w:p w14:paraId="5594A658" w14:textId="77777777" w:rsidR="00556779" w:rsidRPr="00AF0AC3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bookmarkStart w:id="3" w:name="_GoBack"/>
      <w:bookmarkEnd w:id="3"/>
      <w:r>
        <w:rPr>
          <w:rFonts w:ascii="Arial" w:hAnsi="Arial" w:cs="Times New Roman"/>
          <w:sz w:val="36"/>
          <w:szCs w:val="20"/>
          <w:lang w:val="en-GB"/>
        </w:rPr>
        <w:lastRenderedPageBreak/>
        <w:t>Reference</w:t>
      </w:r>
      <w:r w:rsidR="00545893">
        <w:rPr>
          <w:rFonts w:ascii="Arial" w:hAnsi="Arial" w:cs="Times New Roman"/>
          <w:sz w:val="36"/>
          <w:szCs w:val="20"/>
          <w:lang w:val="en-GB"/>
        </w:rPr>
        <w:t xml:space="preserve"> </w:t>
      </w:r>
    </w:p>
    <w:p w14:paraId="42BE5E7B" w14:textId="4E593CDA" w:rsidR="00556779" w:rsidRPr="002D3402" w:rsidRDefault="002D3402" w:rsidP="00545893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hAnsi="Times New Roman" w:cs="Times New Roman"/>
          <w:sz w:val="20"/>
          <w:szCs w:val="20"/>
        </w:rPr>
      </w:pPr>
      <w:r w:rsidRPr="002D3402">
        <w:rPr>
          <w:rFonts w:ascii="Times New Roman" w:hAnsi="Times New Roman" w:cs="Times New Roman"/>
          <w:sz w:val="20"/>
          <w:szCs w:val="20"/>
        </w:rPr>
        <w:t>[1] R4-2115358 WF on RedCap RRM requirements, Ericsson</w:t>
      </w:r>
    </w:p>
    <w:sectPr w:rsidR="00556779" w:rsidRPr="002D3402" w:rsidSect="00F76835">
      <w:pgSz w:w="11906" w:h="16838" w:code="9"/>
      <w:pgMar w:top="1418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E054E4" w14:textId="77777777" w:rsidR="00DF24E5" w:rsidRDefault="00DF24E5" w:rsidP="00A455C0">
      <w:r>
        <w:separator/>
      </w:r>
    </w:p>
  </w:endnote>
  <w:endnote w:type="continuationSeparator" w:id="0">
    <w:p w14:paraId="2F58380E" w14:textId="77777777" w:rsidR="00DF24E5" w:rsidRDefault="00DF24E5" w:rsidP="00A45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F5C430" w14:textId="77777777" w:rsidR="00DF24E5" w:rsidRDefault="00DF24E5" w:rsidP="00A455C0">
      <w:r>
        <w:separator/>
      </w:r>
    </w:p>
  </w:footnote>
  <w:footnote w:type="continuationSeparator" w:id="0">
    <w:p w14:paraId="3CA49267" w14:textId="77777777" w:rsidR="00DF24E5" w:rsidRDefault="00DF24E5" w:rsidP="00A45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751"/>
    <w:multiLevelType w:val="hybridMultilevel"/>
    <w:tmpl w:val="D85CBB22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B642FDD"/>
    <w:multiLevelType w:val="hybridMultilevel"/>
    <w:tmpl w:val="FED244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B35A6F"/>
    <w:multiLevelType w:val="hybridMultilevel"/>
    <w:tmpl w:val="295E7980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1477143"/>
    <w:multiLevelType w:val="hybridMultilevel"/>
    <w:tmpl w:val="C7E06344"/>
    <w:lvl w:ilvl="0" w:tplc="04090001">
      <w:start w:val="1"/>
      <w:numFmt w:val="bullet"/>
      <w:lvlText w:val=""/>
      <w:lvlJc w:val="left"/>
      <w:pPr>
        <w:ind w:left="4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</w:abstractNum>
  <w:abstractNum w:abstractNumId="4" w15:restartNumberingAfterBreak="0">
    <w:nsid w:val="14CE55C4"/>
    <w:multiLevelType w:val="multilevel"/>
    <w:tmpl w:val="1D383054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5687061"/>
    <w:multiLevelType w:val="hybridMultilevel"/>
    <w:tmpl w:val="28940E64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9CD723D"/>
    <w:multiLevelType w:val="hybridMultilevel"/>
    <w:tmpl w:val="42E6C5CA"/>
    <w:lvl w:ilvl="0" w:tplc="6B2292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4B776">
      <w:numFmt w:val="none"/>
      <w:lvlText w:val=""/>
      <w:lvlJc w:val="left"/>
      <w:pPr>
        <w:tabs>
          <w:tab w:val="num" w:pos="360"/>
        </w:tabs>
      </w:pPr>
    </w:lvl>
    <w:lvl w:ilvl="2" w:tplc="99BE7FD0">
      <w:numFmt w:val="none"/>
      <w:lvlText w:val=""/>
      <w:lvlJc w:val="left"/>
      <w:pPr>
        <w:tabs>
          <w:tab w:val="num" w:pos="360"/>
        </w:tabs>
      </w:pPr>
    </w:lvl>
    <w:lvl w:ilvl="3" w:tplc="B7468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6B4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4ABA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EA3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A250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643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85EBE"/>
    <w:multiLevelType w:val="hybridMultilevel"/>
    <w:tmpl w:val="B1049E1C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87744A"/>
    <w:multiLevelType w:val="hybridMultilevel"/>
    <w:tmpl w:val="FDC2B95C"/>
    <w:lvl w:ilvl="0" w:tplc="F8848860">
      <w:start w:val="129"/>
      <w:numFmt w:val="bullet"/>
      <w:lvlText w:val="-"/>
      <w:lvlJc w:val="left"/>
      <w:pPr>
        <w:ind w:left="922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2" w:hanging="420"/>
      </w:pPr>
      <w:rPr>
        <w:rFonts w:ascii="Wingdings" w:hAnsi="Wingdings" w:hint="default"/>
      </w:rPr>
    </w:lvl>
  </w:abstractNum>
  <w:abstractNum w:abstractNumId="10" w15:restartNumberingAfterBreak="0">
    <w:nsid w:val="1DF97F6D"/>
    <w:multiLevelType w:val="hybridMultilevel"/>
    <w:tmpl w:val="6A7ED5D8"/>
    <w:lvl w:ilvl="0" w:tplc="9ED61D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3EE64E5E">
      <w:numFmt w:val="bullet"/>
      <w:lvlText w:val="•"/>
      <w:lvlJc w:val="left"/>
      <w:pPr>
        <w:ind w:left="2399" w:hanging="420"/>
      </w:pPr>
      <w:rPr>
        <w:rFonts w:ascii="宋体" w:eastAsia="宋体" w:hAnsi="宋体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6B351B3"/>
    <w:multiLevelType w:val="hybridMultilevel"/>
    <w:tmpl w:val="16C83A94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2D0433"/>
    <w:multiLevelType w:val="hybridMultilevel"/>
    <w:tmpl w:val="351838B2"/>
    <w:lvl w:ilvl="0" w:tplc="5CBCF2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2F4B1F68"/>
    <w:multiLevelType w:val="multilevel"/>
    <w:tmpl w:val="2F4B1F68"/>
    <w:lvl w:ilvl="0"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95B068C"/>
    <w:multiLevelType w:val="hybridMultilevel"/>
    <w:tmpl w:val="16422DFC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F9158F1"/>
    <w:multiLevelType w:val="hybridMultilevel"/>
    <w:tmpl w:val="A828A1A0"/>
    <w:lvl w:ilvl="0" w:tplc="35C8CA4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4DF739C"/>
    <w:multiLevelType w:val="hybridMultilevel"/>
    <w:tmpl w:val="33082E0A"/>
    <w:lvl w:ilvl="0" w:tplc="7250F2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3F11EA"/>
    <w:multiLevelType w:val="hybridMultilevel"/>
    <w:tmpl w:val="684EFEEE"/>
    <w:lvl w:ilvl="0" w:tplc="B442F5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53A233E9"/>
    <w:multiLevelType w:val="hybridMultilevel"/>
    <w:tmpl w:val="3BE64CD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599E5D4C"/>
    <w:multiLevelType w:val="hybridMultilevel"/>
    <w:tmpl w:val="CB563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834785"/>
    <w:multiLevelType w:val="multilevel"/>
    <w:tmpl w:val="1D383054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D9F5B55"/>
    <w:multiLevelType w:val="hybridMultilevel"/>
    <w:tmpl w:val="0B00456A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DDD3C02"/>
    <w:multiLevelType w:val="hybridMultilevel"/>
    <w:tmpl w:val="C78CE662"/>
    <w:lvl w:ilvl="0" w:tplc="C610CD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C4B4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6FAF6E6">
      <w:numFmt w:val="none"/>
      <w:lvlText w:val=""/>
      <w:lvlJc w:val="left"/>
      <w:pPr>
        <w:tabs>
          <w:tab w:val="num" w:pos="360"/>
        </w:tabs>
      </w:pPr>
    </w:lvl>
    <w:lvl w:ilvl="3" w:tplc="9A1E1E0C">
      <w:numFmt w:val="none"/>
      <w:lvlText w:val=""/>
      <w:lvlJc w:val="left"/>
      <w:pPr>
        <w:tabs>
          <w:tab w:val="num" w:pos="360"/>
        </w:tabs>
      </w:pPr>
    </w:lvl>
    <w:lvl w:ilvl="4" w:tplc="1B2244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55E44B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1B4EF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30CAF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C4CBC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5F4119B6"/>
    <w:multiLevelType w:val="hybridMultilevel"/>
    <w:tmpl w:val="1A2AFCBC"/>
    <w:lvl w:ilvl="0" w:tplc="70388772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BD509CA"/>
    <w:multiLevelType w:val="hybridMultilevel"/>
    <w:tmpl w:val="808614F6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E810C41"/>
    <w:multiLevelType w:val="hybridMultilevel"/>
    <w:tmpl w:val="BB0C3E98"/>
    <w:lvl w:ilvl="0" w:tplc="CD7A3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63C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43B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84C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FC1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AA6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E25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52EF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00E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F10032B"/>
    <w:multiLevelType w:val="hybridMultilevel"/>
    <w:tmpl w:val="4F025D1E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F777F82"/>
    <w:multiLevelType w:val="hybridMultilevel"/>
    <w:tmpl w:val="EA2EAEA4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FD876E7"/>
    <w:multiLevelType w:val="hybridMultilevel"/>
    <w:tmpl w:val="B04CED50"/>
    <w:lvl w:ilvl="0" w:tplc="D390F5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6F04D16">
      <w:numFmt w:val="none"/>
      <w:lvlText w:val=""/>
      <w:lvlJc w:val="left"/>
      <w:pPr>
        <w:tabs>
          <w:tab w:val="num" w:pos="0"/>
        </w:tabs>
      </w:pPr>
    </w:lvl>
    <w:lvl w:ilvl="2" w:tplc="A600DA46">
      <w:numFmt w:val="none"/>
      <w:lvlText w:val=""/>
      <w:lvlJc w:val="left"/>
      <w:pPr>
        <w:tabs>
          <w:tab w:val="num" w:pos="0"/>
        </w:tabs>
      </w:pPr>
    </w:lvl>
    <w:lvl w:ilvl="3" w:tplc="32DEB97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B949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625F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2D4D4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5C83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BC2DC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714A7DD1"/>
    <w:multiLevelType w:val="hybridMultilevel"/>
    <w:tmpl w:val="A3A46510"/>
    <w:lvl w:ilvl="0" w:tplc="73B090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32DE8A">
      <w:numFmt w:val="none"/>
      <w:lvlText w:val=""/>
      <w:lvlJc w:val="left"/>
      <w:pPr>
        <w:tabs>
          <w:tab w:val="num" w:pos="360"/>
        </w:tabs>
      </w:pPr>
    </w:lvl>
    <w:lvl w:ilvl="2" w:tplc="0324D26E">
      <w:numFmt w:val="none"/>
      <w:lvlText w:val=""/>
      <w:lvlJc w:val="left"/>
      <w:pPr>
        <w:tabs>
          <w:tab w:val="num" w:pos="360"/>
        </w:tabs>
      </w:pPr>
    </w:lvl>
    <w:lvl w:ilvl="3" w:tplc="82FC8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FE2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2D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049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CA3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ACA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6A312DD"/>
    <w:multiLevelType w:val="hybridMultilevel"/>
    <w:tmpl w:val="BDEA7122"/>
    <w:lvl w:ilvl="0" w:tplc="70388772">
      <w:start w:val="1"/>
      <w:numFmt w:val="bullet"/>
      <w:lvlText w:val=""/>
      <w:lvlJc w:val="left"/>
      <w:pPr>
        <w:ind w:left="4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25"/>
  </w:num>
  <w:num w:numId="4">
    <w:abstractNumId w:val="21"/>
  </w:num>
  <w:num w:numId="5">
    <w:abstractNumId w:val="8"/>
  </w:num>
  <w:num w:numId="6">
    <w:abstractNumId w:val="26"/>
  </w:num>
  <w:num w:numId="7">
    <w:abstractNumId w:val="17"/>
  </w:num>
  <w:num w:numId="8">
    <w:abstractNumId w:val="10"/>
  </w:num>
  <w:num w:numId="9">
    <w:abstractNumId w:val="16"/>
  </w:num>
  <w:num w:numId="10">
    <w:abstractNumId w:val="12"/>
  </w:num>
  <w:num w:numId="11">
    <w:abstractNumId w:val="24"/>
  </w:num>
  <w:num w:numId="12">
    <w:abstractNumId w:val="27"/>
  </w:num>
  <w:num w:numId="13">
    <w:abstractNumId w:val="1"/>
  </w:num>
  <w:num w:numId="14">
    <w:abstractNumId w:val="3"/>
  </w:num>
  <w:num w:numId="15">
    <w:abstractNumId w:val="30"/>
  </w:num>
  <w:num w:numId="16">
    <w:abstractNumId w:val="14"/>
  </w:num>
  <w:num w:numId="17">
    <w:abstractNumId w:val="0"/>
  </w:num>
  <w:num w:numId="18">
    <w:abstractNumId w:val="9"/>
  </w:num>
  <w:num w:numId="19">
    <w:abstractNumId w:val="11"/>
  </w:num>
  <w:num w:numId="20">
    <w:abstractNumId w:val="23"/>
  </w:num>
  <w:num w:numId="21">
    <w:abstractNumId w:val="2"/>
  </w:num>
  <w:num w:numId="22">
    <w:abstractNumId w:val="5"/>
  </w:num>
  <w:num w:numId="23">
    <w:abstractNumId w:val="18"/>
  </w:num>
  <w:num w:numId="24">
    <w:abstractNumId w:val="7"/>
  </w:num>
  <w:num w:numId="25">
    <w:abstractNumId w:val="19"/>
  </w:num>
  <w:num w:numId="26">
    <w:abstractNumId w:val="28"/>
  </w:num>
  <w:num w:numId="27">
    <w:abstractNumId w:val="29"/>
  </w:num>
  <w:num w:numId="28">
    <w:abstractNumId w:val="6"/>
  </w:num>
  <w:num w:numId="29">
    <w:abstractNumId w:val="13"/>
  </w:num>
  <w:num w:numId="30">
    <w:abstractNumId w:val="4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7EE"/>
    <w:rsid w:val="00007D45"/>
    <w:rsid w:val="000131DA"/>
    <w:rsid w:val="00016F77"/>
    <w:rsid w:val="00020891"/>
    <w:rsid w:val="00022A2A"/>
    <w:rsid w:val="00022F16"/>
    <w:rsid w:val="000266B5"/>
    <w:rsid w:val="00031D3B"/>
    <w:rsid w:val="00036443"/>
    <w:rsid w:val="000403BC"/>
    <w:rsid w:val="000421AA"/>
    <w:rsid w:val="0004721A"/>
    <w:rsid w:val="0005367F"/>
    <w:rsid w:val="000546EF"/>
    <w:rsid w:val="00057B98"/>
    <w:rsid w:val="00061965"/>
    <w:rsid w:val="000636AF"/>
    <w:rsid w:val="000655C5"/>
    <w:rsid w:val="00067799"/>
    <w:rsid w:val="00077C6A"/>
    <w:rsid w:val="000A2828"/>
    <w:rsid w:val="000A2EFB"/>
    <w:rsid w:val="000A35ED"/>
    <w:rsid w:val="000A6317"/>
    <w:rsid w:val="000A7309"/>
    <w:rsid w:val="000B1379"/>
    <w:rsid w:val="000B3614"/>
    <w:rsid w:val="000B465E"/>
    <w:rsid w:val="000B5643"/>
    <w:rsid w:val="000C452B"/>
    <w:rsid w:val="000D35E7"/>
    <w:rsid w:val="000E1339"/>
    <w:rsid w:val="000E1748"/>
    <w:rsid w:val="000E20BB"/>
    <w:rsid w:val="000E3CEA"/>
    <w:rsid w:val="000E4116"/>
    <w:rsid w:val="000E744E"/>
    <w:rsid w:val="000F6C7D"/>
    <w:rsid w:val="0010101B"/>
    <w:rsid w:val="001014E7"/>
    <w:rsid w:val="00101C04"/>
    <w:rsid w:val="00104C4F"/>
    <w:rsid w:val="00107766"/>
    <w:rsid w:val="0011398B"/>
    <w:rsid w:val="00114521"/>
    <w:rsid w:val="0011452D"/>
    <w:rsid w:val="00117D26"/>
    <w:rsid w:val="001221E9"/>
    <w:rsid w:val="0012527A"/>
    <w:rsid w:val="001335B0"/>
    <w:rsid w:val="00133802"/>
    <w:rsid w:val="001412B0"/>
    <w:rsid w:val="00142F7C"/>
    <w:rsid w:val="0014749E"/>
    <w:rsid w:val="00153D95"/>
    <w:rsid w:val="00161A0A"/>
    <w:rsid w:val="00163991"/>
    <w:rsid w:val="00163FF2"/>
    <w:rsid w:val="00170628"/>
    <w:rsid w:val="00170EAD"/>
    <w:rsid w:val="00171897"/>
    <w:rsid w:val="00173AA6"/>
    <w:rsid w:val="00175127"/>
    <w:rsid w:val="001820E2"/>
    <w:rsid w:val="00193AF4"/>
    <w:rsid w:val="00194467"/>
    <w:rsid w:val="00194D52"/>
    <w:rsid w:val="001A32D7"/>
    <w:rsid w:val="001A65F0"/>
    <w:rsid w:val="001A73C3"/>
    <w:rsid w:val="001B4069"/>
    <w:rsid w:val="001D2F3A"/>
    <w:rsid w:val="001D59BC"/>
    <w:rsid w:val="001E7E3D"/>
    <w:rsid w:val="001F1AA5"/>
    <w:rsid w:val="001F609B"/>
    <w:rsid w:val="001F6903"/>
    <w:rsid w:val="00201283"/>
    <w:rsid w:val="00212ACD"/>
    <w:rsid w:val="00214360"/>
    <w:rsid w:val="002153E4"/>
    <w:rsid w:val="00220D75"/>
    <w:rsid w:val="00223744"/>
    <w:rsid w:val="002243B6"/>
    <w:rsid w:val="00230101"/>
    <w:rsid w:val="00230C27"/>
    <w:rsid w:val="00230D7C"/>
    <w:rsid w:val="00231776"/>
    <w:rsid w:val="00232BEB"/>
    <w:rsid w:val="00233855"/>
    <w:rsid w:val="0024172F"/>
    <w:rsid w:val="00242604"/>
    <w:rsid w:val="0024352C"/>
    <w:rsid w:val="00253211"/>
    <w:rsid w:val="0025610F"/>
    <w:rsid w:val="0026190D"/>
    <w:rsid w:val="00263213"/>
    <w:rsid w:val="002659F6"/>
    <w:rsid w:val="002804F3"/>
    <w:rsid w:val="0029066A"/>
    <w:rsid w:val="002906FA"/>
    <w:rsid w:val="002936E4"/>
    <w:rsid w:val="00293855"/>
    <w:rsid w:val="002A385F"/>
    <w:rsid w:val="002B4C06"/>
    <w:rsid w:val="002B6201"/>
    <w:rsid w:val="002C0C1D"/>
    <w:rsid w:val="002C1D73"/>
    <w:rsid w:val="002D1B95"/>
    <w:rsid w:val="002D3402"/>
    <w:rsid w:val="002F1E30"/>
    <w:rsid w:val="002F2654"/>
    <w:rsid w:val="002F29D7"/>
    <w:rsid w:val="003005C2"/>
    <w:rsid w:val="00301B0A"/>
    <w:rsid w:val="00307F6C"/>
    <w:rsid w:val="00310A92"/>
    <w:rsid w:val="00325324"/>
    <w:rsid w:val="00325CCA"/>
    <w:rsid w:val="003264EC"/>
    <w:rsid w:val="00327EE5"/>
    <w:rsid w:val="0033378F"/>
    <w:rsid w:val="00335A14"/>
    <w:rsid w:val="00336982"/>
    <w:rsid w:val="003426DF"/>
    <w:rsid w:val="00345324"/>
    <w:rsid w:val="00347484"/>
    <w:rsid w:val="00347692"/>
    <w:rsid w:val="00360618"/>
    <w:rsid w:val="00364866"/>
    <w:rsid w:val="003670C2"/>
    <w:rsid w:val="003743D5"/>
    <w:rsid w:val="00374D6E"/>
    <w:rsid w:val="003757EE"/>
    <w:rsid w:val="00377D9B"/>
    <w:rsid w:val="00380EDD"/>
    <w:rsid w:val="00385AF4"/>
    <w:rsid w:val="003862C9"/>
    <w:rsid w:val="003968C2"/>
    <w:rsid w:val="003A44E9"/>
    <w:rsid w:val="003A7825"/>
    <w:rsid w:val="003B2AA2"/>
    <w:rsid w:val="003B5A83"/>
    <w:rsid w:val="003B77F4"/>
    <w:rsid w:val="003C19DE"/>
    <w:rsid w:val="003D26E4"/>
    <w:rsid w:val="003D577A"/>
    <w:rsid w:val="003F1036"/>
    <w:rsid w:val="00404CE8"/>
    <w:rsid w:val="0040709F"/>
    <w:rsid w:val="0040773A"/>
    <w:rsid w:val="00411FE1"/>
    <w:rsid w:val="00414EC3"/>
    <w:rsid w:val="00415C68"/>
    <w:rsid w:val="0041719A"/>
    <w:rsid w:val="00420273"/>
    <w:rsid w:val="00423F0A"/>
    <w:rsid w:val="0043207C"/>
    <w:rsid w:val="004361F5"/>
    <w:rsid w:val="00436737"/>
    <w:rsid w:val="00436BBA"/>
    <w:rsid w:val="0043798D"/>
    <w:rsid w:val="004431B4"/>
    <w:rsid w:val="004441AF"/>
    <w:rsid w:val="00444C45"/>
    <w:rsid w:val="00447234"/>
    <w:rsid w:val="004629A8"/>
    <w:rsid w:val="004637CB"/>
    <w:rsid w:val="004638F9"/>
    <w:rsid w:val="00467D24"/>
    <w:rsid w:val="00480900"/>
    <w:rsid w:val="00483254"/>
    <w:rsid w:val="00492411"/>
    <w:rsid w:val="00492AF5"/>
    <w:rsid w:val="00492C6A"/>
    <w:rsid w:val="00494233"/>
    <w:rsid w:val="00495F2A"/>
    <w:rsid w:val="004A0F36"/>
    <w:rsid w:val="004A1E93"/>
    <w:rsid w:val="004B0090"/>
    <w:rsid w:val="004B0240"/>
    <w:rsid w:val="004B1DAB"/>
    <w:rsid w:val="004B243F"/>
    <w:rsid w:val="004C1182"/>
    <w:rsid w:val="004C31BB"/>
    <w:rsid w:val="004C71C5"/>
    <w:rsid w:val="004D2B10"/>
    <w:rsid w:val="004D3DBC"/>
    <w:rsid w:val="0050010E"/>
    <w:rsid w:val="0050117F"/>
    <w:rsid w:val="00504E11"/>
    <w:rsid w:val="00511632"/>
    <w:rsid w:val="0051271D"/>
    <w:rsid w:val="005142C8"/>
    <w:rsid w:val="0052380B"/>
    <w:rsid w:val="00524DC3"/>
    <w:rsid w:val="0053209B"/>
    <w:rsid w:val="005422A7"/>
    <w:rsid w:val="00545893"/>
    <w:rsid w:val="00551C93"/>
    <w:rsid w:val="0055305F"/>
    <w:rsid w:val="00556779"/>
    <w:rsid w:val="0056517B"/>
    <w:rsid w:val="00566296"/>
    <w:rsid w:val="00574E20"/>
    <w:rsid w:val="0058105E"/>
    <w:rsid w:val="00583688"/>
    <w:rsid w:val="00586445"/>
    <w:rsid w:val="0058789D"/>
    <w:rsid w:val="005923B9"/>
    <w:rsid w:val="0059507C"/>
    <w:rsid w:val="005A27EC"/>
    <w:rsid w:val="005B2B3D"/>
    <w:rsid w:val="005B5848"/>
    <w:rsid w:val="005B6A7D"/>
    <w:rsid w:val="005C3BF8"/>
    <w:rsid w:val="005C4942"/>
    <w:rsid w:val="005C5151"/>
    <w:rsid w:val="005E12BC"/>
    <w:rsid w:val="005E2EC9"/>
    <w:rsid w:val="005F2264"/>
    <w:rsid w:val="005F5D83"/>
    <w:rsid w:val="00600142"/>
    <w:rsid w:val="006030E8"/>
    <w:rsid w:val="00612F95"/>
    <w:rsid w:val="00613989"/>
    <w:rsid w:val="00624BF0"/>
    <w:rsid w:val="00624EA3"/>
    <w:rsid w:val="0062687D"/>
    <w:rsid w:val="006279AF"/>
    <w:rsid w:val="00631035"/>
    <w:rsid w:val="00632883"/>
    <w:rsid w:val="00635220"/>
    <w:rsid w:val="006364C4"/>
    <w:rsid w:val="00637EE5"/>
    <w:rsid w:val="006401A3"/>
    <w:rsid w:val="00654D3F"/>
    <w:rsid w:val="006556FD"/>
    <w:rsid w:val="00664D4D"/>
    <w:rsid w:val="00670D2F"/>
    <w:rsid w:val="0067112D"/>
    <w:rsid w:val="00672450"/>
    <w:rsid w:val="006757C5"/>
    <w:rsid w:val="00676DB1"/>
    <w:rsid w:val="006772B8"/>
    <w:rsid w:val="006826A5"/>
    <w:rsid w:val="00683859"/>
    <w:rsid w:val="0068552B"/>
    <w:rsid w:val="006871AB"/>
    <w:rsid w:val="00691D05"/>
    <w:rsid w:val="00694890"/>
    <w:rsid w:val="006952A0"/>
    <w:rsid w:val="00696099"/>
    <w:rsid w:val="00696977"/>
    <w:rsid w:val="006B2178"/>
    <w:rsid w:val="006C1D52"/>
    <w:rsid w:val="006C3D6B"/>
    <w:rsid w:val="006C633C"/>
    <w:rsid w:val="006C671B"/>
    <w:rsid w:val="006C7BDF"/>
    <w:rsid w:val="006C7C9F"/>
    <w:rsid w:val="006C7F8A"/>
    <w:rsid w:val="006D0ABE"/>
    <w:rsid w:val="006D2F26"/>
    <w:rsid w:val="006E33BB"/>
    <w:rsid w:val="006F3FEF"/>
    <w:rsid w:val="006F71D7"/>
    <w:rsid w:val="006F7D96"/>
    <w:rsid w:val="00700C52"/>
    <w:rsid w:val="0070111D"/>
    <w:rsid w:val="007150F1"/>
    <w:rsid w:val="007178C4"/>
    <w:rsid w:val="00722517"/>
    <w:rsid w:val="007243BB"/>
    <w:rsid w:val="00724DB8"/>
    <w:rsid w:val="007257BE"/>
    <w:rsid w:val="00726BD5"/>
    <w:rsid w:val="00727120"/>
    <w:rsid w:val="00732C50"/>
    <w:rsid w:val="00735AC9"/>
    <w:rsid w:val="00741A58"/>
    <w:rsid w:val="00745EC0"/>
    <w:rsid w:val="007715B1"/>
    <w:rsid w:val="007732D2"/>
    <w:rsid w:val="00780A55"/>
    <w:rsid w:val="00782924"/>
    <w:rsid w:val="007842FA"/>
    <w:rsid w:val="00786AA6"/>
    <w:rsid w:val="00797585"/>
    <w:rsid w:val="007C1A16"/>
    <w:rsid w:val="007C1B50"/>
    <w:rsid w:val="007C7D2C"/>
    <w:rsid w:val="007E24FD"/>
    <w:rsid w:val="007E302F"/>
    <w:rsid w:val="007E7F89"/>
    <w:rsid w:val="007F20B5"/>
    <w:rsid w:val="007F2821"/>
    <w:rsid w:val="00801821"/>
    <w:rsid w:val="00804110"/>
    <w:rsid w:val="008051D7"/>
    <w:rsid w:val="0080594B"/>
    <w:rsid w:val="0081259C"/>
    <w:rsid w:val="00813C9B"/>
    <w:rsid w:val="00814161"/>
    <w:rsid w:val="00814BB2"/>
    <w:rsid w:val="00820163"/>
    <w:rsid w:val="00840C27"/>
    <w:rsid w:val="00845CE5"/>
    <w:rsid w:val="0084626F"/>
    <w:rsid w:val="00846A33"/>
    <w:rsid w:val="00857C32"/>
    <w:rsid w:val="00865007"/>
    <w:rsid w:val="00867455"/>
    <w:rsid w:val="00873E5E"/>
    <w:rsid w:val="00874364"/>
    <w:rsid w:val="00875ACC"/>
    <w:rsid w:val="00875BDD"/>
    <w:rsid w:val="00876934"/>
    <w:rsid w:val="0088459F"/>
    <w:rsid w:val="00885D4A"/>
    <w:rsid w:val="00887BA3"/>
    <w:rsid w:val="00891763"/>
    <w:rsid w:val="00895C88"/>
    <w:rsid w:val="008A6692"/>
    <w:rsid w:val="008A7037"/>
    <w:rsid w:val="008B0187"/>
    <w:rsid w:val="008B3B0C"/>
    <w:rsid w:val="008C0839"/>
    <w:rsid w:val="008C14AF"/>
    <w:rsid w:val="008C1D95"/>
    <w:rsid w:val="008D15E9"/>
    <w:rsid w:val="008D3E1F"/>
    <w:rsid w:val="008D55D1"/>
    <w:rsid w:val="008D669D"/>
    <w:rsid w:val="008D691F"/>
    <w:rsid w:val="008D7E14"/>
    <w:rsid w:val="008E2771"/>
    <w:rsid w:val="008E3415"/>
    <w:rsid w:val="008E5A48"/>
    <w:rsid w:val="008F3641"/>
    <w:rsid w:val="008F6F8A"/>
    <w:rsid w:val="008F71BA"/>
    <w:rsid w:val="00902BC8"/>
    <w:rsid w:val="00904BBA"/>
    <w:rsid w:val="00906D61"/>
    <w:rsid w:val="00911495"/>
    <w:rsid w:val="00913870"/>
    <w:rsid w:val="00916DDA"/>
    <w:rsid w:val="00917EDF"/>
    <w:rsid w:val="00920CF2"/>
    <w:rsid w:val="00930CC8"/>
    <w:rsid w:val="009312AF"/>
    <w:rsid w:val="00937467"/>
    <w:rsid w:val="00954A76"/>
    <w:rsid w:val="009574C1"/>
    <w:rsid w:val="009653EE"/>
    <w:rsid w:val="00965A5A"/>
    <w:rsid w:val="0097449D"/>
    <w:rsid w:val="00975E67"/>
    <w:rsid w:val="00976BB8"/>
    <w:rsid w:val="00980CE0"/>
    <w:rsid w:val="00984408"/>
    <w:rsid w:val="0098474E"/>
    <w:rsid w:val="009849B7"/>
    <w:rsid w:val="00990BA8"/>
    <w:rsid w:val="00991709"/>
    <w:rsid w:val="00991869"/>
    <w:rsid w:val="00994D79"/>
    <w:rsid w:val="009A2EAA"/>
    <w:rsid w:val="009A45D7"/>
    <w:rsid w:val="009A4E15"/>
    <w:rsid w:val="009A54A4"/>
    <w:rsid w:val="009A598B"/>
    <w:rsid w:val="009B1004"/>
    <w:rsid w:val="009B49FB"/>
    <w:rsid w:val="009B53BC"/>
    <w:rsid w:val="009B78AB"/>
    <w:rsid w:val="009C1CAF"/>
    <w:rsid w:val="009C6A24"/>
    <w:rsid w:val="009D2CCC"/>
    <w:rsid w:val="009D60EC"/>
    <w:rsid w:val="009E168D"/>
    <w:rsid w:val="009E3528"/>
    <w:rsid w:val="009E4870"/>
    <w:rsid w:val="009E62D1"/>
    <w:rsid w:val="009F1F33"/>
    <w:rsid w:val="009F3DBC"/>
    <w:rsid w:val="009F603B"/>
    <w:rsid w:val="00A0316D"/>
    <w:rsid w:val="00A0430E"/>
    <w:rsid w:val="00A16D82"/>
    <w:rsid w:val="00A3315B"/>
    <w:rsid w:val="00A35ADE"/>
    <w:rsid w:val="00A372D0"/>
    <w:rsid w:val="00A37DC0"/>
    <w:rsid w:val="00A4439C"/>
    <w:rsid w:val="00A455C0"/>
    <w:rsid w:val="00A50A71"/>
    <w:rsid w:val="00A5121A"/>
    <w:rsid w:val="00A54C42"/>
    <w:rsid w:val="00A55125"/>
    <w:rsid w:val="00A55CF1"/>
    <w:rsid w:val="00A5675A"/>
    <w:rsid w:val="00A568EC"/>
    <w:rsid w:val="00A61BF9"/>
    <w:rsid w:val="00A644E6"/>
    <w:rsid w:val="00A64F81"/>
    <w:rsid w:val="00A66380"/>
    <w:rsid w:val="00A72875"/>
    <w:rsid w:val="00A80AC4"/>
    <w:rsid w:val="00A80CF0"/>
    <w:rsid w:val="00A81BB9"/>
    <w:rsid w:val="00A92737"/>
    <w:rsid w:val="00A9393D"/>
    <w:rsid w:val="00A93A0B"/>
    <w:rsid w:val="00A95EDB"/>
    <w:rsid w:val="00A96429"/>
    <w:rsid w:val="00AA223F"/>
    <w:rsid w:val="00AB642E"/>
    <w:rsid w:val="00AB7AC6"/>
    <w:rsid w:val="00AB7FC3"/>
    <w:rsid w:val="00AC2C2B"/>
    <w:rsid w:val="00AC728B"/>
    <w:rsid w:val="00AD01E0"/>
    <w:rsid w:val="00AE46E1"/>
    <w:rsid w:val="00AE4E60"/>
    <w:rsid w:val="00AE577D"/>
    <w:rsid w:val="00AF1DDE"/>
    <w:rsid w:val="00AF3815"/>
    <w:rsid w:val="00AF4A78"/>
    <w:rsid w:val="00B04A33"/>
    <w:rsid w:val="00B0532C"/>
    <w:rsid w:val="00B06A0F"/>
    <w:rsid w:val="00B06B76"/>
    <w:rsid w:val="00B10961"/>
    <w:rsid w:val="00B143D7"/>
    <w:rsid w:val="00B160A4"/>
    <w:rsid w:val="00B20E27"/>
    <w:rsid w:val="00B2362D"/>
    <w:rsid w:val="00B24ACE"/>
    <w:rsid w:val="00B279F8"/>
    <w:rsid w:val="00B27B81"/>
    <w:rsid w:val="00B30208"/>
    <w:rsid w:val="00B33BFA"/>
    <w:rsid w:val="00B36C6D"/>
    <w:rsid w:val="00B37496"/>
    <w:rsid w:val="00B462CA"/>
    <w:rsid w:val="00B55187"/>
    <w:rsid w:val="00B611C4"/>
    <w:rsid w:val="00B63CBC"/>
    <w:rsid w:val="00B64B9E"/>
    <w:rsid w:val="00B667D4"/>
    <w:rsid w:val="00B66848"/>
    <w:rsid w:val="00B777E4"/>
    <w:rsid w:val="00B7796E"/>
    <w:rsid w:val="00B8277D"/>
    <w:rsid w:val="00B83FA8"/>
    <w:rsid w:val="00B85067"/>
    <w:rsid w:val="00B86F1C"/>
    <w:rsid w:val="00B90795"/>
    <w:rsid w:val="00B9284C"/>
    <w:rsid w:val="00B93F1F"/>
    <w:rsid w:val="00BB25FC"/>
    <w:rsid w:val="00BC204A"/>
    <w:rsid w:val="00BC662C"/>
    <w:rsid w:val="00BD2FB9"/>
    <w:rsid w:val="00BD377F"/>
    <w:rsid w:val="00BD3C6C"/>
    <w:rsid w:val="00BD4A57"/>
    <w:rsid w:val="00BE3C4D"/>
    <w:rsid w:val="00BE6AAA"/>
    <w:rsid w:val="00BF0527"/>
    <w:rsid w:val="00BF1454"/>
    <w:rsid w:val="00BF21FF"/>
    <w:rsid w:val="00BF37FB"/>
    <w:rsid w:val="00BF5615"/>
    <w:rsid w:val="00BF64CA"/>
    <w:rsid w:val="00C05C53"/>
    <w:rsid w:val="00C103CB"/>
    <w:rsid w:val="00C11644"/>
    <w:rsid w:val="00C12E8F"/>
    <w:rsid w:val="00C12FE4"/>
    <w:rsid w:val="00C21923"/>
    <w:rsid w:val="00C25E31"/>
    <w:rsid w:val="00C26511"/>
    <w:rsid w:val="00C3167E"/>
    <w:rsid w:val="00C33F35"/>
    <w:rsid w:val="00C37C9E"/>
    <w:rsid w:val="00C505D5"/>
    <w:rsid w:val="00C64C39"/>
    <w:rsid w:val="00C65069"/>
    <w:rsid w:val="00C70257"/>
    <w:rsid w:val="00C72D8F"/>
    <w:rsid w:val="00C7369C"/>
    <w:rsid w:val="00C76C7E"/>
    <w:rsid w:val="00C77A0D"/>
    <w:rsid w:val="00C8365E"/>
    <w:rsid w:val="00C83E3F"/>
    <w:rsid w:val="00C84637"/>
    <w:rsid w:val="00C86EE6"/>
    <w:rsid w:val="00CA04B1"/>
    <w:rsid w:val="00CA16E8"/>
    <w:rsid w:val="00CA1D15"/>
    <w:rsid w:val="00CA2C96"/>
    <w:rsid w:val="00CA4857"/>
    <w:rsid w:val="00CB19D4"/>
    <w:rsid w:val="00CB233C"/>
    <w:rsid w:val="00CB58D0"/>
    <w:rsid w:val="00CC601B"/>
    <w:rsid w:val="00CC7BB4"/>
    <w:rsid w:val="00CD2C09"/>
    <w:rsid w:val="00CD4F70"/>
    <w:rsid w:val="00CD53A5"/>
    <w:rsid w:val="00CD6657"/>
    <w:rsid w:val="00CD7DAC"/>
    <w:rsid w:val="00CE2193"/>
    <w:rsid w:val="00CF0607"/>
    <w:rsid w:val="00CF15D4"/>
    <w:rsid w:val="00CF2D98"/>
    <w:rsid w:val="00CF37B9"/>
    <w:rsid w:val="00D02512"/>
    <w:rsid w:val="00D03580"/>
    <w:rsid w:val="00D057A3"/>
    <w:rsid w:val="00D121D9"/>
    <w:rsid w:val="00D12439"/>
    <w:rsid w:val="00D21639"/>
    <w:rsid w:val="00D257EA"/>
    <w:rsid w:val="00D265F2"/>
    <w:rsid w:val="00D3102A"/>
    <w:rsid w:val="00D36557"/>
    <w:rsid w:val="00D36E58"/>
    <w:rsid w:val="00D44B2B"/>
    <w:rsid w:val="00D50CED"/>
    <w:rsid w:val="00D5656D"/>
    <w:rsid w:val="00D66E02"/>
    <w:rsid w:val="00D704E2"/>
    <w:rsid w:val="00D75FAF"/>
    <w:rsid w:val="00D90BDD"/>
    <w:rsid w:val="00D91B82"/>
    <w:rsid w:val="00D91DD8"/>
    <w:rsid w:val="00D940F4"/>
    <w:rsid w:val="00D971AB"/>
    <w:rsid w:val="00DA3F00"/>
    <w:rsid w:val="00DA5D17"/>
    <w:rsid w:val="00DA7CD7"/>
    <w:rsid w:val="00DB0619"/>
    <w:rsid w:val="00DB22F4"/>
    <w:rsid w:val="00DB2886"/>
    <w:rsid w:val="00DB2B25"/>
    <w:rsid w:val="00DB6456"/>
    <w:rsid w:val="00DD00D3"/>
    <w:rsid w:val="00DD2BE7"/>
    <w:rsid w:val="00DD36A2"/>
    <w:rsid w:val="00DD4F3B"/>
    <w:rsid w:val="00DE295F"/>
    <w:rsid w:val="00DE6F54"/>
    <w:rsid w:val="00DF0075"/>
    <w:rsid w:val="00DF1D32"/>
    <w:rsid w:val="00DF24E5"/>
    <w:rsid w:val="00DF46DF"/>
    <w:rsid w:val="00DF47C3"/>
    <w:rsid w:val="00DF4901"/>
    <w:rsid w:val="00DF4C73"/>
    <w:rsid w:val="00E12EEE"/>
    <w:rsid w:val="00E1498A"/>
    <w:rsid w:val="00E16BEC"/>
    <w:rsid w:val="00E17325"/>
    <w:rsid w:val="00E245A0"/>
    <w:rsid w:val="00E26769"/>
    <w:rsid w:val="00E30F20"/>
    <w:rsid w:val="00E41E5A"/>
    <w:rsid w:val="00E425D9"/>
    <w:rsid w:val="00E55758"/>
    <w:rsid w:val="00E6362C"/>
    <w:rsid w:val="00E671A4"/>
    <w:rsid w:val="00E80B30"/>
    <w:rsid w:val="00E90CEB"/>
    <w:rsid w:val="00E95626"/>
    <w:rsid w:val="00EA2262"/>
    <w:rsid w:val="00EA36A6"/>
    <w:rsid w:val="00EB1CF3"/>
    <w:rsid w:val="00EB2A16"/>
    <w:rsid w:val="00EB5E9B"/>
    <w:rsid w:val="00EC1660"/>
    <w:rsid w:val="00EC628E"/>
    <w:rsid w:val="00EE2A52"/>
    <w:rsid w:val="00EE2FF1"/>
    <w:rsid w:val="00EE4509"/>
    <w:rsid w:val="00EE5080"/>
    <w:rsid w:val="00EE5E44"/>
    <w:rsid w:val="00EE6C15"/>
    <w:rsid w:val="00EF11DA"/>
    <w:rsid w:val="00EF3E51"/>
    <w:rsid w:val="00F11B09"/>
    <w:rsid w:val="00F11E14"/>
    <w:rsid w:val="00F1512D"/>
    <w:rsid w:val="00F2504A"/>
    <w:rsid w:val="00F27118"/>
    <w:rsid w:val="00F3542B"/>
    <w:rsid w:val="00F369A8"/>
    <w:rsid w:val="00F4033C"/>
    <w:rsid w:val="00F419DE"/>
    <w:rsid w:val="00F473DE"/>
    <w:rsid w:val="00F47F2C"/>
    <w:rsid w:val="00F500C5"/>
    <w:rsid w:val="00F5015B"/>
    <w:rsid w:val="00F610D9"/>
    <w:rsid w:val="00F65AD1"/>
    <w:rsid w:val="00F76835"/>
    <w:rsid w:val="00F77342"/>
    <w:rsid w:val="00F83238"/>
    <w:rsid w:val="00F908FC"/>
    <w:rsid w:val="00F95901"/>
    <w:rsid w:val="00FA1F95"/>
    <w:rsid w:val="00FA34F0"/>
    <w:rsid w:val="00FA36D5"/>
    <w:rsid w:val="00FA6175"/>
    <w:rsid w:val="00FB1309"/>
    <w:rsid w:val="00FB35E4"/>
    <w:rsid w:val="00FB4CC9"/>
    <w:rsid w:val="00FB64DD"/>
    <w:rsid w:val="00FC6E88"/>
    <w:rsid w:val="00FD47C0"/>
    <w:rsid w:val="00FD4827"/>
    <w:rsid w:val="00FD4B02"/>
    <w:rsid w:val="00FE6E56"/>
    <w:rsid w:val="00FF14ED"/>
    <w:rsid w:val="00FF1821"/>
    <w:rsid w:val="00FF3D89"/>
    <w:rsid w:val="00FF4F3A"/>
    <w:rsid w:val="00FF4FEB"/>
    <w:rsid w:val="00FF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9DAFB9"/>
  <w15:chartTrackingRefBased/>
  <w15:docId w15:val="{05883135-09E1-4D49-ACC9-2F20A5533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059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FF14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55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55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55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55C0"/>
    <w:rPr>
      <w:sz w:val="18"/>
      <w:szCs w:val="18"/>
    </w:rPr>
  </w:style>
  <w:style w:type="paragraph" w:customStyle="1" w:styleId="a7">
    <w:name w:val="样式 页眉"/>
    <w:basedOn w:val="a3"/>
    <w:link w:val="Char"/>
    <w:rsid w:val="00A455C0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7"/>
    <w:rsid w:val="00A455C0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table" w:styleId="a8">
    <w:name w:val="Table Grid"/>
    <w:basedOn w:val="a1"/>
    <w:uiPriority w:val="39"/>
    <w:rsid w:val="005567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- Bullets,목록 단락,リスト段落,Lista1,列出段落1,中等深浅网格 1 - 着色 21,¥¡¡¡¡ì¬º¥¹¥È¶ÎÂä,ÁÐ³ö¶ÎÂä,列表段落1,—ño’i—Ž,¥ê¥¹¥È¶ÎÂä,列表段落,R4_bullets,1st level - Bullet List Paragraph,Lettre d'introduction,Paragrafo elenco,Normal bullet 2,Bullet list,?? ??,?????,????,列表段落11"/>
    <w:basedOn w:val="a"/>
    <w:link w:val="aa"/>
    <w:uiPriority w:val="34"/>
    <w:qFormat/>
    <w:rsid w:val="00556779"/>
    <w:pPr>
      <w:ind w:firstLineChars="200" w:firstLine="420"/>
    </w:pPr>
    <w:rPr>
      <w:rFonts w:ascii="宋体" w:eastAsia="宋体" w:hAnsi="宋体" w:cs="宋体"/>
      <w:kern w:val="0"/>
      <w:sz w:val="24"/>
      <w:szCs w:val="24"/>
    </w:rPr>
  </w:style>
  <w:style w:type="character" w:customStyle="1" w:styleId="aa">
    <w:name w:val="列出段落 字符"/>
    <w:aliases w:val="- Bullets 字符,목록 단락 字符,リスト段落 字符,Lista1 字符,列出段落1 字符,中等深浅网格 1 - 着色 21 字符,¥¡¡¡¡ì¬º¥¹¥È¶ÎÂä 字符,ÁÐ³ö¶ÎÂä 字符,列表段落1 字符,—ño’i—Ž 字符,¥ê¥¹¥È¶ÎÂä 字符,列表段落 字符,R4_bullets 字符,1st level - Bullet List Paragraph 字符,Lettre d'introduction 字符,Paragrafo elenco 字符"/>
    <w:link w:val="a9"/>
    <w:uiPriority w:val="34"/>
    <w:qFormat/>
    <w:locked/>
    <w:rsid w:val="00556779"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qFormat/>
    <w:rsid w:val="004D3DBC"/>
    <w:rPr>
      <w:b/>
    </w:rPr>
  </w:style>
  <w:style w:type="paragraph" w:customStyle="1" w:styleId="TAC">
    <w:name w:val="TAC"/>
    <w:basedOn w:val="a"/>
    <w:link w:val="TACChar"/>
    <w:qFormat/>
    <w:rsid w:val="004D3DBC"/>
    <w:pPr>
      <w:keepNext/>
      <w:keepLines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4D3D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D3DBC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rsid w:val="004D3DBC"/>
    <w:pPr>
      <w:keepNext/>
      <w:keepLines/>
      <w:ind w:left="851" w:hanging="851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4D3D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C103C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C103CB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876934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876934"/>
    <w:rPr>
      <w:sz w:val="18"/>
      <w:szCs w:val="18"/>
    </w:rPr>
  </w:style>
  <w:style w:type="paragraph" w:styleId="ad">
    <w:name w:val="Normal (Web)"/>
    <w:basedOn w:val="a"/>
    <w:uiPriority w:val="99"/>
    <w:semiHidden/>
    <w:unhideWhenUsed/>
    <w:rsid w:val="00545893"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rsid w:val="0080594B"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rsid w:val="006C7C9F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6C7C9F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0"/>
    <w:link w:val="2"/>
    <w:uiPriority w:val="9"/>
    <w:rsid w:val="00FF14E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e">
    <w:name w:val="annotation text"/>
    <w:basedOn w:val="a"/>
    <w:link w:val="af"/>
    <w:qFormat/>
    <w:rsid w:val="0043207C"/>
    <w:rPr>
      <w:rFonts w:ascii="Times New Roman" w:eastAsia="宋体" w:hAnsi="Times New Roman" w:cs="Times New Roman"/>
      <w:szCs w:val="24"/>
    </w:rPr>
  </w:style>
  <w:style w:type="character" w:customStyle="1" w:styleId="af">
    <w:name w:val="批注文字 字符"/>
    <w:basedOn w:val="a0"/>
    <w:link w:val="ae"/>
    <w:qFormat/>
    <w:rsid w:val="0043207C"/>
    <w:rPr>
      <w:rFonts w:ascii="Times New Roman" w:eastAsia="宋体" w:hAnsi="Times New Roman" w:cs="Times New Roman"/>
      <w:szCs w:val="24"/>
    </w:rPr>
  </w:style>
  <w:style w:type="paragraph" w:styleId="af0">
    <w:name w:val="Body Text"/>
    <w:basedOn w:val="a"/>
    <w:link w:val="af1"/>
    <w:rsid w:val="0043207C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af1">
    <w:name w:val="正文文本 字符"/>
    <w:basedOn w:val="a0"/>
    <w:link w:val="af0"/>
    <w:rsid w:val="0043207C"/>
    <w:rPr>
      <w:rFonts w:ascii="Times New Roman" w:eastAsia="宋体" w:hAnsi="Times New Roman" w:cs="Times New Roman"/>
      <w:szCs w:val="24"/>
    </w:rPr>
  </w:style>
  <w:style w:type="paragraph" w:styleId="af2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af3"/>
    <w:qFormat/>
    <w:rsid w:val="00133802"/>
    <w:pPr>
      <w:spacing w:before="120" w:after="120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3">
    <w:name w:val="题注 字符"/>
    <w:aliases w:val="cap 字符,cap Char 字符,Caption Char 字符,Caption Char1 Char 字符,cap Char Char1 字符,Caption Char Char1 Char 字符,cap Char2 字符,CaptionTable 字符,cap1 字符,cap2 字符,cap11 字符,Légende-figure 字符,Légende-figure Char 字符,Beschrifubg 字符,Beschriftung Char 字符,label 字符"/>
    <w:link w:val="af2"/>
    <w:rsid w:val="00133802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0"/>
    <w:rsid w:val="009A45D7"/>
    <w:rPr>
      <w:rFonts w:ascii="NimbusRomNo9L-Regu" w:hAnsi="NimbusRomNo9L-Regu" w:hint="default"/>
      <w:b w:val="0"/>
      <w:bCs w:val="0"/>
      <w:i w:val="0"/>
      <w:iCs w:val="0"/>
      <w:color w:val="231F20"/>
      <w:sz w:val="20"/>
      <w:szCs w:val="20"/>
    </w:rPr>
  </w:style>
  <w:style w:type="character" w:styleId="af4">
    <w:name w:val="annotation reference"/>
    <w:basedOn w:val="a0"/>
    <w:uiPriority w:val="99"/>
    <w:semiHidden/>
    <w:unhideWhenUsed/>
    <w:rsid w:val="00524DC3"/>
    <w:rPr>
      <w:sz w:val="21"/>
      <w:szCs w:val="21"/>
    </w:rPr>
  </w:style>
  <w:style w:type="paragraph" w:styleId="af5">
    <w:name w:val="annotation subject"/>
    <w:basedOn w:val="ae"/>
    <w:next w:val="ae"/>
    <w:link w:val="af6"/>
    <w:uiPriority w:val="99"/>
    <w:semiHidden/>
    <w:unhideWhenUsed/>
    <w:rsid w:val="00524DC3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f6">
    <w:name w:val="批注主题 字符"/>
    <w:basedOn w:val="af"/>
    <w:link w:val="af5"/>
    <w:uiPriority w:val="99"/>
    <w:semiHidden/>
    <w:rsid w:val="00524DC3"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48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6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0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9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81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8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285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8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574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67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73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9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3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99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77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27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0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69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74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424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1297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8119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38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6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8563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5524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4481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234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877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6813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2471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48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8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20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53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98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7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88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10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5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9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1567</TotalTime>
  <Pages>2</Pages>
  <Words>376</Words>
  <Characters>2148</Characters>
  <Application>Microsoft Office Word</Application>
  <DocSecurity>0</DocSecurity>
  <Lines>17</Lines>
  <Paragraphs>5</Paragraphs>
  <ScaleCrop>false</ScaleCrop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Xiaomi</cp:lastModifiedBy>
  <cp:revision>455</cp:revision>
  <dcterms:created xsi:type="dcterms:W3CDTF">2021-05-11T08:36:00Z</dcterms:created>
  <dcterms:modified xsi:type="dcterms:W3CDTF">2021-10-22T09:01:00Z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</Properties>
</file>